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26" w:rsidRPr="004F7DB6" w:rsidRDefault="00DD2826" w:rsidP="004F7DB6">
      <w:pPr>
        <w:spacing w:after="0" w:line="240" w:lineRule="auto"/>
        <w:jc w:val="center"/>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T.C.</w:t>
      </w:r>
    </w:p>
    <w:p w:rsidR="00DD2826" w:rsidRPr="004F7DB6" w:rsidRDefault="00DD2826" w:rsidP="004F7DB6">
      <w:pPr>
        <w:spacing w:after="0" w:line="240" w:lineRule="auto"/>
        <w:jc w:val="center"/>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GİRESUN VALİLİĞİ</w:t>
      </w:r>
    </w:p>
    <w:p w:rsidR="00DD2826" w:rsidRPr="004F7DB6" w:rsidRDefault="00DD2826" w:rsidP="004F7DB6">
      <w:pPr>
        <w:spacing w:after="0" w:line="240" w:lineRule="auto"/>
        <w:jc w:val="center"/>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İl Yazı İşleri Müdürlüğü</w:t>
      </w:r>
    </w:p>
    <w:p w:rsidR="00DD2826" w:rsidRPr="004F7DB6" w:rsidRDefault="00DD2826" w:rsidP="004F7DB6">
      <w:pPr>
        <w:spacing w:after="0" w:line="240" w:lineRule="auto"/>
        <w:jc w:val="center"/>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 </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 xml:space="preserve">Sayı : B 05 4 VLK 0 28 03 00-516/ </w:t>
      </w:r>
      <w:r w:rsidR="004F7DB6">
        <w:rPr>
          <w:rFonts w:ascii="Times New Roman" w:eastAsia="Times New Roman" w:hAnsi="Times New Roman" w:cs="Times New Roman"/>
          <w:sz w:val="24"/>
          <w:szCs w:val="24"/>
          <w:lang w:eastAsia="tr-TR"/>
        </w:rPr>
        <w:tab/>
      </w:r>
      <w:r w:rsidR="004F7DB6">
        <w:rPr>
          <w:rFonts w:ascii="Times New Roman" w:eastAsia="Times New Roman" w:hAnsi="Times New Roman" w:cs="Times New Roman"/>
          <w:sz w:val="24"/>
          <w:szCs w:val="24"/>
          <w:lang w:eastAsia="tr-TR"/>
        </w:rPr>
        <w:tab/>
      </w:r>
      <w:r w:rsidR="004F7DB6">
        <w:rPr>
          <w:rFonts w:ascii="Times New Roman" w:eastAsia="Times New Roman" w:hAnsi="Times New Roman" w:cs="Times New Roman"/>
          <w:sz w:val="24"/>
          <w:szCs w:val="24"/>
          <w:lang w:eastAsia="tr-TR"/>
        </w:rPr>
        <w:tab/>
      </w:r>
      <w:r w:rsidR="004F7DB6">
        <w:rPr>
          <w:rFonts w:ascii="Times New Roman" w:eastAsia="Times New Roman" w:hAnsi="Times New Roman" w:cs="Times New Roman"/>
          <w:sz w:val="24"/>
          <w:szCs w:val="24"/>
          <w:lang w:eastAsia="tr-TR"/>
        </w:rPr>
        <w:tab/>
      </w:r>
      <w:r w:rsidR="004F7DB6">
        <w:rPr>
          <w:rFonts w:ascii="Times New Roman" w:eastAsia="Times New Roman" w:hAnsi="Times New Roman" w:cs="Times New Roman"/>
          <w:sz w:val="24"/>
          <w:szCs w:val="24"/>
          <w:lang w:eastAsia="tr-TR"/>
        </w:rPr>
        <w:tab/>
      </w:r>
      <w:r w:rsidR="004F7DB6">
        <w:rPr>
          <w:rFonts w:ascii="Times New Roman" w:eastAsia="Times New Roman" w:hAnsi="Times New Roman" w:cs="Times New Roman"/>
          <w:sz w:val="24"/>
          <w:szCs w:val="24"/>
          <w:lang w:eastAsia="tr-TR"/>
        </w:rPr>
        <w:tab/>
      </w:r>
      <w:r w:rsidRPr="004F7DB6">
        <w:rPr>
          <w:rFonts w:ascii="Times New Roman" w:eastAsia="Times New Roman" w:hAnsi="Times New Roman" w:cs="Times New Roman"/>
          <w:sz w:val="24"/>
          <w:szCs w:val="24"/>
          <w:lang w:eastAsia="tr-TR"/>
        </w:rPr>
        <w:t>06.06.2011</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Konu : Oy Verme Günü Alınacak Tedbirler.</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  </w:t>
      </w:r>
    </w:p>
    <w:p w:rsidR="004F7DB6" w:rsidRDefault="00DD2826" w:rsidP="004F7DB6">
      <w:pPr>
        <w:spacing w:after="0" w:line="240" w:lineRule="auto"/>
        <w:jc w:val="center"/>
        <w:rPr>
          <w:rFonts w:ascii="Times New Roman" w:eastAsia="Times New Roman" w:hAnsi="Times New Roman" w:cs="Times New Roman"/>
          <w:b/>
          <w:bCs/>
          <w:sz w:val="24"/>
          <w:szCs w:val="24"/>
          <w:lang w:eastAsia="tr-TR"/>
        </w:rPr>
      </w:pPr>
      <w:r w:rsidRPr="004F7DB6">
        <w:rPr>
          <w:rFonts w:ascii="Times New Roman" w:eastAsia="Times New Roman" w:hAnsi="Times New Roman" w:cs="Times New Roman"/>
          <w:b/>
          <w:bCs/>
          <w:sz w:val="24"/>
          <w:szCs w:val="24"/>
          <w:lang w:eastAsia="tr-TR"/>
        </w:rPr>
        <w:t>GENELGE</w:t>
      </w:r>
    </w:p>
    <w:p w:rsidR="00DD2826" w:rsidRPr="004F7DB6" w:rsidRDefault="004F7DB6" w:rsidP="004F7D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2011/0</w:t>
      </w:r>
      <w:bookmarkStart w:id="0" w:name="_GoBack"/>
      <w:bookmarkEnd w:id="0"/>
      <w:r w:rsidR="00DD2826" w:rsidRPr="004F7DB6">
        <w:rPr>
          <w:rFonts w:ascii="Times New Roman" w:eastAsia="Times New Roman" w:hAnsi="Times New Roman" w:cs="Times New Roman"/>
          <w:b/>
          <w:bCs/>
          <w:sz w:val="24"/>
          <w:szCs w:val="24"/>
          <w:lang w:eastAsia="tr-TR"/>
        </w:rPr>
        <w:t>3</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 </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 xml:space="preserve">İlgi : a) 25/03/2011 tarihli ve 2161 sayılı yazımız ekindeki, İçişleri Bakanlığı İller İdaresi Genel Müdürlüğünün 23.03.2011 tarihli ve 1765 sayılı yazısı. </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b) 18.04.2011 tarihli ve 2645 sayılı yazımız.</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c) İçişleri Bakanlığı İller İdaresi Genel Müd. 03.06.2011 tarihli ve 3310 sayılı yazısı.</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 </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Türkiye Büyük Millet Meclisi tarafından 03.03.2011 tarihinde alman karar gereğince 12 Haziran 2011 Pazar günü yapılacak olan 24. Dönem Milletvekili Genel Seçiminin, Seçimlerin huzur ve güven ortamı içerisinde gerçekleştirilmesi İçin seçim öncesinde, seçim günü ve seçim sonrasında alınacak tedbirlerin görev alanları ve sorumlular belirtilmek suretiyle yazılı olarak planlanması ve titizlikle uygulanması hususu ilgi (a - b) yazılar ile bildirilmişti.</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Ancak, Bakanlığımızın ilgi (c) yazılan ile oy verme gününün yaklaşmasıyla birlikte, bazı illerimizden alınan bilgiler ve alınacak güvenlik tedbirleri ile ilgili Yüksek Seçim Kurulu´nun 30.05.2011 tarih ve 3336 sayılı yazısı doğrultusunda oy verme günü alınacak güvenlik tedbirlerinin bir kez daha gözden geçirilmesine ihtiyaç duyulduğu bildirilmektedir.</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Bu çerçevede;</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1- 298 sayılı Seçimlerin Temel Hükümleri ve Seçmen Kütükleri Hakkında Kanunda yapılan değişiklikle getirilen sandık alanı ve sandık çevresi ayrımı da göz Önünde bulundurularak vatandaşlarımızın herhangi bir baskı ve tesir altında kalmadan huzur ve güven ortamı içerisinde tercihlerini sandığa yansıtabilmeleri amacıyla alınan güvenlik tedbirleri gözden geçirilecek, bu kapsamda her bir sandık bölgesinin durumu ayrı ayrı değerlendirilerek görev alacak güvenlik personelinin planlanması detaylı olarak yapılacaktır.</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2- Oy verme günü kırsal alandaki sandık bölgelerinde güvenlik güçlerinin sabit olarak görev yapmalarına yönelik planlama yapılması esas alınacak ve sandık alanlarına gidiş geliş yollarında ve sandık bölgelerinde seçim güvenliğini zedeleyecek davranışlara kesinlikle fırsat verilmeyecektir.</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3- Oyların sayımı ve dökümü tamamlandıktan sonra düzenlenen tutanaklar ile sandık ve torbaların ilgililer tarafından il ve ilçe seçim kurullarına nakli sırasında emniyet ve jandarma birimleri tarafından koordineli bir şekilde güzergâhta güvenlik tedbirleri alınarak sandıkların güvenlik içerisinde ilgili secim kurullarına nakilleri sağlanacaktır.</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4- Sandık Güvenliği ve Güzergâhın güvenliğine yönelik tedbirlere ilaveten, secim sonuçlarının belli olmasından sonra meydana gelebilecek tepkisel olaylara karşı gereken bütün tedbirler alınacaktır.</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5- Oy verme günü alınacak bu tedbirlerle ilgili olarak gerekli görülen ancak mahallinden temin edilemeyecek olan araç, gereç ve personel takviyesi yönündeki talepler Bakanlığa sunulmak üzere en kısa sürede Valiliğimize bildirilecektir.</w:t>
      </w:r>
    </w:p>
    <w:p w:rsidR="00DD2826" w:rsidRPr="004F7DB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 </w:t>
      </w:r>
    </w:p>
    <w:p w:rsidR="00DD2826" w:rsidRDefault="00DD2826" w:rsidP="004F7DB6">
      <w:pPr>
        <w:spacing w:after="0" w:line="240" w:lineRule="auto"/>
        <w:jc w:val="both"/>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Bilgi ve gereğini Önemle rica ederim.</w:t>
      </w:r>
    </w:p>
    <w:p w:rsidR="004F7DB6" w:rsidRPr="004F7DB6" w:rsidRDefault="004F7DB6" w:rsidP="004F7DB6">
      <w:pPr>
        <w:spacing w:after="0" w:line="240" w:lineRule="auto"/>
        <w:jc w:val="both"/>
        <w:rPr>
          <w:rFonts w:ascii="Times New Roman" w:eastAsia="Times New Roman" w:hAnsi="Times New Roman" w:cs="Times New Roman"/>
          <w:sz w:val="24"/>
          <w:szCs w:val="24"/>
          <w:lang w:eastAsia="tr-TR"/>
        </w:rPr>
      </w:pPr>
    </w:p>
    <w:p w:rsidR="00DD2826" w:rsidRPr="004F7DB6" w:rsidRDefault="00DD2826" w:rsidP="004F7DB6">
      <w:pPr>
        <w:spacing w:after="0" w:line="240" w:lineRule="auto"/>
        <w:ind w:left="3540"/>
        <w:jc w:val="center"/>
        <w:rPr>
          <w:rFonts w:ascii="Times New Roman" w:eastAsia="Times New Roman" w:hAnsi="Times New Roman" w:cs="Times New Roman"/>
          <w:sz w:val="24"/>
          <w:szCs w:val="24"/>
          <w:lang w:eastAsia="tr-TR"/>
        </w:rPr>
      </w:pPr>
      <w:r w:rsidRPr="004F7DB6">
        <w:rPr>
          <w:rFonts w:ascii="Times New Roman" w:eastAsia="Times New Roman" w:hAnsi="Times New Roman" w:cs="Times New Roman"/>
          <w:sz w:val="24"/>
          <w:szCs w:val="24"/>
          <w:lang w:eastAsia="tr-TR"/>
        </w:rPr>
        <w:t>Dursun Ali ŞAHİN</w:t>
      </w:r>
    </w:p>
    <w:p w:rsidR="00063E1C" w:rsidRPr="004F7DB6" w:rsidRDefault="00DD2826" w:rsidP="004F7DB6">
      <w:pPr>
        <w:spacing w:after="0" w:line="240" w:lineRule="auto"/>
        <w:ind w:left="3540"/>
        <w:jc w:val="center"/>
        <w:rPr>
          <w:rFonts w:ascii="Times New Roman" w:hAnsi="Times New Roman" w:cs="Times New Roman"/>
          <w:sz w:val="24"/>
          <w:szCs w:val="24"/>
        </w:rPr>
      </w:pPr>
      <w:r w:rsidRPr="004F7DB6">
        <w:rPr>
          <w:rFonts w:ascii="Times New Roman" w:eastAsia="Times New Roman" w:hAnsi="Times New Roman" w:cs="Times New Roman"/>
          <w:sz w:val="24"/>
          <w:szCs w:val="24"/>
          <w:lang w:eastAsia="tr-TR"/>
        </w:rPr>
        <w:t>Vali</w:t>
      </w:r>
    </w:p>
    <w:sectPr w:rsidR="00063E1C" w:rsidRPr="004F7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26"/>
    <w:rsid w:val="000004B4"/>
    <w:rsid w:val="0000084E"/>
    <w:rsid w:val="000123BC"/>
    <w:rsid w:val="000152AD"/>
    <w:rsid w:val="00063E1C"/>
    <w:rsid w:val="00093291"/>
    <w:rsid w:val="00112552"/>
    <w:rsid w:val="00152BA3"/>
    <w:rsid w:val="001F3A0C"/>
    <w:rsid w:val="00202FD3"/>
    <w:rsid w:val="00237730"/>
    <w:rsid w:val="003074CC"/>
    <w:rsid w:val="00325588"/>
    <w:rsid w:val="00335ABF"/>
    <w:rsid w:val="003C1CAB"/>
    <w:rsid w:val="003D010A"/>
    <w:rsid w:val="003F44F3"/>
    <w:rsid w:val="00421E4C"/>
    <w:rsid w:val="004C7F97"/>
    <w:rsid w:val="004F7DB6"/>
    <w:rsid w:val="00514ABA"/>
    <w:rsid w:val="005C47AC"/>
    <w:rsid w:val="006B032A"/>
    <w:rsid w:val="006C752C"/>
    <w:rsid w:val="006F518D"/>
    <w:rsid w:val="00742716"/>
    <w:rsid w:val="00743537"/>
    <w:rsid w:val="00773C26"/>
    <w:rsid w:val="007C585B"/>
    <w:rsid w:val="007D6E74"/>
    <w:rsid w:val="0092721C"/>
    <w:rsid w:val="00A214C7"/>
    <w:rsid w:val="00A64FA7"/>
    <w:rsid w:val="00A665E0"/>
    <w:rsid w:val="00AF25BA"/>
    <w:rsid w:val="00B05E94"/>
    <w:rsid w:val="00B76D41"/>
    <w:rsid w:val="00B8304B"/>
    <w:rsid w:val="00BD7D66"/>
    <w:rsid w:val="00D75FE8"/>
    <w:rsid w:val="00D84961"/>
    <w:rsid w:val="00DD183C"/>
    <w:rsid w:val="00DD2826"/>
    <w:rsid w:val="00E32CDC"/>
    <w:rsid w:val="00E409FF"/>
    <w:rsid w:val="00E54E31"/>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DB8E7-6AB9-41E6-B854-C5BCF597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331525">
      <w:bodyDiv w:val="1"/>
      <w:marLeft w:val="0"/>
      <w:marRight w:val="0"/>
      <w:marTop w:val="0"/>
      <w:marBottom w:val="0"/>
      <w:divBdr>
        <w:top w:val="none" w:sz="0" w:space="0" w:color="auto"/>
        <w:left w:val="none" w:sz="0" w:space="0" w:color="auto"/>
        <w:bottom w:val="none" w:sz="0" w:space="0" w:color="auto"/>
        <w:right w:val="none" w:sz="0" w:space="0" w:color="auto"/>
      </w:divBdr>
      <w:divsChild>
        <w:div w:id="83184758">
          <w:marLeft w:val="0"/>
          <w:marRight w:val="0"/>
          <w:marTop w:val="0"/>
          <w:marBottom w:val="0"/>
          <w:divBdr>
            <w:top w:val="none" w:sz="0" w:space="0" w:color="auto"/>
            <w:left w:val="none" w:sz="0" w:space="0" w:color="auto"/>
            <w:bottom w:val="none" w:sz="0" w:space="0" w:color="auto"/>
            <w:right w:val="none" w:sz="0" w:space="0" w:color="auto"/>
          </w:divBdr>
          <w:divsChild>
            <w:div w:id="1095832611">
              <w:marLeft w:val="0"/>
              <w:marRight w:val="0"/>
              <w:marTop w:val="300"/>
              <w:marBottom w:val="0"/>
              <w:divBdr>
                <w:top w:val="none" w:sz="0" w:space="0" w:color="auto"/>
                <w:left w:val="none" w:sz="0" w:space="0" w:color="auto"/>
                <w:bottom w:val="none" w:sz="0" w:space="0" w:color="auto"/>
                <w:right w:val="none" w:sz="0" w:space="0" w:color="auto"/>
              </w:divBdr>
              <w:divsChild>
                <w:div w:id="1652826363">
                  <w:marLeft w:val="0"/>
                  <w:marRight w:val="0"/>
                  <w:marTop w:val="0"/>
                  <w:marBottom w:val="0"/>
                  <w:divBdr>
                    <w:top w:val="none" w:sz="0" w:space="0" w:color="auto"/>
                    <w:left w:val="none" w:sz="0" w:space="0" w:color="auto"/>
                    <w:bottom w:val="none" w:sz="0" w:space="0" w:color="auto"/>
                    <w:right w:val="none" w:sz="0" w:space="0" w:color="auto"/>
                  </w:divBdr>
                  <w:divsChild>
                    <w:div w:id="1007906580">
                      <w:marLeft w:val="0"/>
                      <w:marRight w:val="0"/>
                      <w:marTop w:val="0"/>
                      <w:marBottom w:val="0"/>
                      <w:divBdr>
                        <w:top w:val="none" w:sz="0" w:space="0" w:color="auto"/>
                        <w:left w:val="none" w:sz="0" w:space="0" w:color="auto"/>
                        <w:bottom w:val="none" w:sz="0" w:space="0" w:color="auto"/>
                        <w:right w:val="none" w:sz="0" w:space="0" w:color="auto"/>
                      </w:divBdr>
                    </w:div>
                    <w:div w:id="2139717572">
                      <w:marLeft w:val="0"/>
                      <w:marRight w:val="0"/>
                      <w:marTop w:val="0"/>
                      <w:marBottom w:val="0"/>
                      <w:divBdr>
                        <w:top w:val="none" w:sz="0" w:space="0" w:color="auto"/>
                        <w:left w:val="none" w:sz="0" w:space="0" w:color="auto"/>
                        <w:bottom w:val="none" w:sz="0" w:space="0" w:color="auto"/>
                        <w:right w:val="none" w:sz="0" w:space="0" w:color="auto"/>
                      </w:divBdr>
                    </w:div>
                    <w:div w:id="628511012">
                      <w:marLeft w:val="0"/>
                      <w:marRight w:val="0"/>
                      <w:marTop w:val="0"/>
                      <w:marBottom w:val="0"/>
                      <w:divBdr>
                        <w:top w:val="none" w:sz="0" w:space="0" w:color="auto"/>
                        <w:left w:val="none" w:sz="0" w:space="0" w:color="auto"/>
                        <w:bottom w:val="none" w:sz="0" w:space="0" w:color="auto"/>
                        <w:right w:val="none" w:sz="0" w:space="0" w:color="auto"/>
                      </w:divBdr>
                    </w:div>
                    <w:div w:id="35544274">
                      <w:marLeft w:val="0"/>
                      <w:marRight w:val="0"/>
                      <w:marTop w:val="0"/>
                      <w:marBottom w:val="0"/>
                      <w:divBdr>
                        <w:top w:val="none" w:sz="0" w:space="0" w:color="auto"/>
                        <w:left w:val="none" w:sz="0" w:space="0" w:color="auto"/>
                        <w:bottom w:val="none" w:sz="0" w:space="0" w:color="auto"/>
                        <w:right w:val="none" w:sz="0" w:space="0" w:color="auto"/>
                      </w:divBdr>
                    </w:div>
                    <w:div w:id="2017882499">
                      <w:marLeft w:val="0"/>
                      <w:marRight w:val="0"/>
                      <w:marTop w:val="0"/>
                      <w:marBottom w:val="0"/>
                      <w:divBdr>
                        <w:top w:val="none" w:sz="0" w:space="0" w:color="auto"/>
                        <w:left w:val="none" w:sz="0" w:space="0" w:color="auto"/>
                        <w:bottom w:val="none" w:sz="0" w:space="0" w:color="auto"/>
                        <w:right w:val="none" w:sz="0" w:space="0" w:color="auto"/>
                      </w:divBdr>
                    </w:div>
                    <w:div w:id="1381855401">
                      <w:marLeft w:val="0"/>
                      <w:marRight w:val="0"/>
                      <w:marTop w:val="0"/>
                      <w:marBottom w:val="0"/>
                      <w:divBdr>
                        <w:top w:val="none" w:sz="0" w:space="0" w:color="auto"/>
                        <w:left w:val="none" w:sz="0" w:space="0" w:color="auto"/>
                        <w:bottom w:val="none" w:sz="0" w:space="0" w:color="auto"/>
                        <w:right w:val="none" w:sz="0" w:space="0" w:color="auto"/>
                      </w:divBdr>
                    </w:div>
                    <w:div w:id="6483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2490</Characters>
  <Application>Microsoft Office Word</Application>
  <DocSecurity>0</DocSecurity>
  <Lines>20</Lines>
  <Paragraphs>5</Paragraphs>
  <ScaleCrop>false</ScaleCrop>
  <Company>By NeC ® 2010 | Katilimsiz.Com</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2016-05-25T10:20:00Z</dcterms:created>
  <dcterms:modified xsi:type="dcterms:W3CDTF">2016-05-25T10:39:00Z</dcterms:modified>
</cp:coreProperties>
</file>